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61B" w:rsidRDefault="0023061B" w:rsidP="0023061B">
      <w:r>
        <w:rPr>
          <w:noProof/>
        </w:rPr>
        <w:drawing>
          <wp:inline distT="0" distB="0" distL="0" distR="0">
            <wp:extent cx="2876550" cy="815629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TS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6714" cy="832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47D" w:rsidRPr="00F000F1" w:rsidRDefault="00E6047D" w:rsidP="0023061B">
      <w:pPr>
        <w:rPr>
          <w:rFonts w:ascii="Century Gothic" w:hAnsi="Century Gothic"/>
        </w:rPr>
      </w:pPr>
      <w:r w:rsidRPr="00F000F1">
        <w:rPr>
          <w:rFonts w:ascii="Century Gothic" w:hAnsi="Century Gothic"/>
          <w:noProof/>
        </w:rPr>
        <w:t xml:space="preserve">Under the RSCCD Microsoft license agreement, faculty and staff are qualified to use </w:t>
      </w:r>
      <w:r w:rsidRPr="00F000F1">
        <w:rPr>
          <w:rFonts w:ascii="Century Gothic" w:hAnsi="Century Gothic"/>
          <w:b/>
          <w:noProof/>
        </w:rPr>
        <w:t>Microsoft E-Learning</w:t>
      </w:r>
      <w:r w:rsidRPr="00F000F1">
        <w:rPr>
          <w:rFonts w:ascii="Century Gothic" w:hAnsi="Century Gothic"/>
          <w:noProof/>
        </w:rPr>
        <w:t>, which is an online trainning environment filled with valuable resources (at no additional cost).</w:t>
      </w:r>
    </w:p>
    <w:p w:rsidR="00755018" w:rsidRPr="00F000F1" w:rsidRDefault="00755018" w:rsidP="00755018">
      <w:pPr>
        <w:rPr>
          <w:rFonts w:ascii="Century Gothic" w:hAnsi="Century Gothic"/>
          <w:b/>
        </w:rPr>
      </w:pPr>
      <w:r w:rsidRPr="00F000F1">
        <w:rPr>
          <w:rFonts w:ascii="Century Gothic" w:hAnsi="Century Gothic"/>
        </w:rPr>
        <w:t>Employees</w:t>
      </w:r>
      <w:r w:rsidR="0023061B" w:rsidRPr="00F000F1">
        <w:rPr>
          <w:rFonts w:ascii="Century Gothic" w:hAnsi="Century Gothic"/>
        </w:rPr>
        <w:t xml:space="preserve"> are eligible to access E-Learning courses online at Microsoft.com. These courses are meant to help you keep up-to-date with the latest major software releases. </w:t>
      </w:r>
      <w:r w:rsidRPr="00F000F1">
        <w:rPr>
          <w:rFonts w:ascii="Century Gothic" w:hAnsi="Century Gothic"/>
        </w:rPr>
        <w:t xml:space="preserve">Access to the Microsoft E-Learning online environment is for employees of </w:t>
      </w:r>
      <w:r w:rsidRPr="00F000F1">
        <w:rPr>
          <w:rFonts w:ascii="Century Gothic" w:hAnsi="Century Gothic"/>
          <w:b/>
        </w:rPr>
        <w:t>SAC, SCC, and DO only; your access will be terminated immediately if/when your employment ends.</w:t>
      </w:r>
    </w:p>
    <w:p w:rsidR="00755018" w:rsidRPr="00F000F1" w:rsidRDefault="00755018" w:rsidP="00755018">
      <w:pPr>
        <w:rPr>
          <w:rFonts w:ascii="Century Gothic" w:hAnsi="Century Gothic"/>
        </w:rPr>
      </w:pPr>
      <w:r w:rsidRPr="00F000F1">
        <w:rPr>
          <w:rFonts w:ascii="Century Gothic" w:hAnsi="Century Gothic"/>
          <w:b/>
        </w:rPr>
        <w:t xml:space="preserve">Do not share the codes below with unauthorized users; </w:t>
      </w:r>
      <w:r w:rsidRPr="00F000F1">
        <w:rPr>
          <w:rFonts w:ascii="Century Gothic" w:hAnsi="Century Gothic"/>
        </w:rPr>
        <w:t xml:space="preserve">this is not permitted under our license agreement with Microsoft. </w:t>
      </w:r>
    </w:p>
    <w:p w:rsidR="0023061B" w:rsidRPr="00F000F1" w:rsidRDefault="0023061B" w:rsidP="0023061B">
      <w:pPr>
        <w:rPr>
          <w:rFonts w:ascii="Century Gothic" w:hAnsi="Century Gothic"/>
        </w:rPr>
      </w:pPr>
      <w:r w:rsidRPr="00F000F1">
        <w:rPr>
          <w:rFonts w:ascii="Century Gothic" w:hAnsi="Century Gothic"/>
        </w:rPr>
        <w:t>To login to the Microsoft® E-Learning courses, please follow the steps below:</w:t>
      </w:r>
    </w:p>
    <w:p w:rsidR="0023061B" w:rsidRPr="00F000F1" w:rsidRDefault="0023061B" w:rsidP="0023061B">
      <w:pPr>
        <w:rPr>
          <w:rFonts w:ascii="Century Gothic" w:hAnsi="Century Gothic"/>
        </w:rPr>
      </w:pPr>
      <w:r w:rsidRPr="00F000F1">
        <w:rPr>
          <w:rFonts w:ascii="Century Gothic" w:hAnsi="Century Gothic"/>
        </w:rPr>
        <w:t xml:space="preserve">1. Go to: </w:t>
      </w:r>
      <w:hyperlink r:id="rId8" w:history="1">
        <w:r w:rsidRPr="00F000F1">
          <w:rPr>
            <w:rStyle w:val="Hyperlink"/>
            <w:rFonts w:ascii="Century Gothic" w:hAnsi="Century Gothic"/>
            <w:color w:val="auto"/>
          </w:rPr>
          <w:t>https://onlinelearning.microsoft.com/subscriptionactivation/</w:t>
        </w:r>
      </w:hyperlink>
      <w:r w:rsidR="002139F3" w:rsidRPr="00F000F1">
        <w:rPr>
          <w:rFonts w:ascii="Century Gothic" w:hAnsi="Century Gothic"/>
          <w:color w:val="000000" w:themeColor="text1"/>
        </w:rPr>
        <w:t xml:space="preserve"> </w:t>
      </w:r>
      <w:r w:rsidR="002139F3" w:rsidRPr="00F000F1">
        <w:rPr>
          <w:rFonts w:ascii="Century Gothic" w:hAnsi="Century Gothic"/>
        </w:rPr>
        <w:t>and select “</w:t>
      </w:r>
      <w:r w:rsidR="002139F3" w:rsidRPr="00F000F1">
        <w:rPr>
          <w:rFonts w:ascii="Century Gothic" w:hAnsi="Century Gothic"/>
          <w:b/>
        </w:rPr>
        <w:t>O</w:t>
      </w:r>
      <w:r w:rsidR="0043141E">
        <w:rPr>
          <w:rFonts w:ascii="Century Gothic" w:hAnsi="Century Gothic"/>
          <w:b/>
        </w:rPr>
        <w:t>ffice 365 account</w:t>
      </w:r>
      <w:r w:rsidR="002139F3" w:rsidRPr="00F000F1">
        <w:rPr>
          <w:rFonts w:ascii="Century Gothic" w:hAnsi="Century Gothic"/>
        </w:rPr>
        <w:t>” and login with your email and network password</w:t>
      </w:r>
      <w:r w:rsidRPr="00F000F1">
        <w:rPr>
          <w:rFonts w:ascii="Century Gothic" w:hAnsi="Century Gothic"/>
        </w:rPr>
        <w:t>.</w:t>
      </w:r>
    </w:p>
    <w:p w:rsidR="00E6047D" w:rsidRPr="00F000F1" w:rsidRDefault="0043141E" w:rsidP="002139F3">
      <w:pPr>
        <w:ind w:firstLine="720"/>
        <w:rPr>
          <w:rFonts w:ascii="Century Gothic" w:hAnsi="Century Gothic"/>
        </w:rPr>
      </w:pPr>
      <w:r w:rsidRPr="0043141E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1178560</wp:posOffset>
                </wp:positionV>
                <wp:extent cx="447675" cy="228600"/>
                <wp:effectExtent l="0" t="19050" r="47625" b="38100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6C628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7" o:spid="_x0000_s1026" type="#_x0000_t13" style="position:absolute;margin-left:-4.5pt;margin-top:92.8pt;width:35.2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" adj="16085" fillcolor="#ed7d31 [3205]" strokecolor="#823b0b [1605]" strokeweight="1pt"/>
            </w:pict>
          </mc:Fallback>
        </mc:AlternateContent>
      </w:r>
      <w:r>
        <w:rPr>
          <w:noProof/>
        </w:rPr>
        <w:drawing>
          <wp:inline distT="0" distB="0" distL="0" distR="0" wp14:anchorId="58810865" wp14:editId="51155108">
            <wp:extent cx="4048125" cy="166429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70255" cy="1673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61B" w:rsidRPr="00F000F1" w:rsidRDefault="0023061B" w:rsidP="0023061B">
      <w:pPr>
        <w:rPr>
          <w:rFonts w:ascii="Century Gothic" w:hAnsi="Century Gothic"/>
        </w:rPr>
      </w:pPr>
      <w:r w:rsidRPr="00F000F1">
        <w:rPr>
          <w:rFonts w:ascii="Century Gothic" w:hAnsi="Century Gothic"/>
        </w:rPr>
        <w:t xml:space="preserve">2. </w:t>
      </w:r>
      <w:r w:rsidR="00E6047D" w:rsidRPr="00F000F1">
        <w:rPr>
          <w:rFonts w:ascii="Century Gothic" w:hAnsi="Century Gothic"/>
        </w:rPr>
        <w:t>Enter</w:t>
      </w:r>
      <w:r w:rsidRPr="00F000F1">
        <w:rPr>
          <w:rFonts w:ascii="Century Gothic" w:hAnsi="Century Gothic"/>
        </w:rPr>
        <w:t xml:space="preserve"> your multiuse access code shown below</w:t>
      </w:r>
      <w:r w:rsidR="00E6047D" w:rsidRPr="00F000F1">
        <w:rPr>
          <w:rFonts w:ascii="Century Gothic" w:hAnsi="Century Gothic"/>
        </w:rPr>
        <w:t xml:space="preserve"> (the code is case-sensitive)</w:t>
      </w:r>
      <w:r w:rsidR="00190FAE" w:rsidRPr="00F000F1">
        <w:rPr>
          <w:rFonts w:ascii="Century Gothic" w:hAnsi="Century Gothic"/>
        </w:rPr>
        <w:t xml:space="preserve"> and your work email address</w:t>
      </w:r>
      <w:r w:rsidR="00E6047D" w:rsidRPr="00F000F1">
        <w:rPr>
          <w:rFonts w:ascii="Century Gothic" w:hAnsi="Century Gothic"/>
        </w:rPr>
        <w:t>:</w:t>
      </w:r>
    </w:p>
    <w:p w:rsidR="0023061B" w:rsidRPr="00F000F1" w:rsidRDefault="0023061B" w:rsidP="0023061B">
      <w:pPr>
        <w:rPr>
          <w:rFonts w:ascii="Century Gothic" w:hAnsi="Century Gothic"/>
          <w:b/>
        </w:rPr>
      </w:pPr>
      <w:r w:rsidRPr="00F000F1">
        <w:rPr>
          <w:rFonts w:ascii="Century Gothic" w:hAnsi="Century Gothic"/>
          <w:b/>
        </w:rPr>
        <w:t>Our SAC, CEC, and DO Program Code is:</w:t>
      </w:r>
      <w:r w:rsidR="00E6047D" w:rsidRPr="00F000F1">
        <w:rPr>
          <w:rFonts w:ascii="Century Gothic" w:hAnsi="Century Gothic"/>
          <w:b/>
        </w:rPr>
        <w:t xml:space="preserve"> </w:t>
      </w:r>
      <w:r w:rsidR="00E6047D" w:rsidRPr="00F000F1">
        <w:rPr>
          <w:rFonts w:ascii="Century Gothic" w:hAnsi="Century Gothic"/>
          <w:b/>
        </w:rPr>
        <w:tab/>
      </w:r>
      <w:r w:rsidRPr="00F000F1">
        <w:rPr>
          <w:rFonts w:ascii="Century Gothic" w:hAnsi="Century Gothic"/>
          <w:b/>
        </w:rPr>
        <w:t xml:space="preserve">IWO34CD193    </w:t>
      </w:r>
      <w:r w:rsidRPr="00F000F1">
        <w:rPr>
          <w:rFonts w:ascii="Century Gothic" w:hAnsi="Century Gothic"/>
          <w:b/>
        </w:rPr>
        <w:tab/>
      </w:r>
      <w:r w:rsidRPr="00F000F1">
        <w:rPr>
          <w:rFonts w:ascii="Century Gothic" w:hAnsi="Century Gothic"/>
        </w:rPr>
        <w:sym w:font="Wingdings" w:char="F0DF"/>
      </w:r>
      <w:r w:rsidRPr="00F000F1">
        <w:rPr>
          <w:rFonts w:ascii="Century Gothic" w:hAnsi="Century Gothic"/>
        </w:rPr>
        <w:t xml:space="preserve"> Maximum of 893 users</w:t>
      </w:r>
      <w:r w:rsidRPr="00F000F1">
        <w:rPr>
          <w:rFonts w:ascii="Century Gothic" w:hAnsi="Century Gothic"/>
          <w:b/>
        </w:rPr>
        <w:br/>
        <w:t>Our SCC and OEC Program Code is:</w:t>
      </w:r>
      <w:r w:rsidRPr="00F000F1">
        <w:rPr>
          <w:rFonts w:ascii="Century Gothic" w:hAnsi="Century Gothic"/>
          <w:b/>
        </w:rPr>
        <w:tab/>
      </w:r>
      <w:r w:rsidR="00E6047D" w:rsidRPr="00F000F1">
        <w:rPr>
          <w:rFonts w:ascii="Century Gothic" w:hAnsi="Century Gothic"/>
          <w:b/>
        </w:rPr>
        <w:t xml:space="preserve"> </w:t>
      </w:r>
      <w:r w:rsidR="00E6047D" w:rsidRPr="00F000F1">
        <w:rPr>
          <w:rFonts w:ascii="Century Gothic" w:hAnsi="Century Gothic"/>
          <w:b/>
        </w:rPr>
        <w:tab/>
      </w:r>
      <w:r w:rsidR="00755018" w:rsidRPr="00F000F1">
        <w:rPr>
          <w:rFonts w:ascii="Century Gothic" w:hAnsi="Century Gothic"/>
          <w:b/>
        </w:rPr>
        <w:t>IWOC0EB0CF</w:t>
      </w:r>
      <w:r w:rsidRPr="00F000F1">
        <w:rPr>
          <w:rFonts w:ascii="Century Gothic" w:hAnsi="Century Gothic"/>
          <w:b/>
        </w:rPr>
        <w:tab/>
        <w:t xml:space="preserve">  </w:t>
      </w:r>
      <w:r w:rsidRPr="00F000F1">
        <w:rPr>
          <w:rFonts w:ascii="Century Gothic" w:hAnsi="Century Gothic"/>
          <w:b/>
        </w:rPr>
        <w:tab/>
      </w:r>
      <w:r w:rsidRPr="00F000F1">
        <w:rPr>
          <w:rFonts w:ascii="Century Gothic" w:hAnsi="Century Gothic"/>
        </w:rPr>
        <w:sym w:font="Wingdings" w:char="F0DF"/>
      </w:r>
      <w:r w:rsidRPr="00F000F1">
        <w:rPr>
          <w:rFonts w:ascii="Century Gothic" w:hAnsi="Century Gothic"/>
        </w:rPr>
        <w:t xml:space="preserve"> Maximum of 400 users</w:t>
      </w:r>
    </w:p>
    <w:p w:rsidR="0023061B" w:rsidRPr="00F000F1" w:rsidRDefault="00190FAE" w:rsidP="00755018">
      <w:pPr>
        <w:ind w:left="720"/>
        <w:rPr>
          <w:rFonts w:ascii="Century Gothic" w:hAnsi="Century Gothic"/>
        </w:rPr>
      </w:pPr>
      <w:r w:rsidRPr="00F000F1">
        <w:rPr>
          <w:rFonts w:ascii="Century Gothic" w:hAnsi="Century Gothic"/>
          <w:noProof/>
        </w:rPr>
        <w:drawing>
          <wp:inline distT="0" distB="0" distL="0" distR="0" wp14:anchorId="0E8562F9" wp14:editId="703FDD90">
            <wp:extent cx="2971800" cy="236595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96448" cy="238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DE0" w:rsidRPr="00F000F1" w:rsidRDefault="00992DE0" w:rsidP="00BB6E49">
      <w:pPr>
        <w:rPr>
          <w:rFonts w:ascii="Century Gothic" w:hAnsi="Century Gothic" w:cs="Arial"/>
        </w:rPr>
      </w:pPr>
    </w:p>
    <w:p w:rsidR="00BB6E49" w:rsidRPr="00F000F1" w:rsidRDefault="00BB6E49" w:rsidP="00BB6E49">
      <w:pPr>
        <w:rPr>
          <w:rFonts w:ascii="Century Gothic" w:hAnsi="Century Gothic" w:cs="Arial"/>
        </w:rPr>
      </w:pPr>
      <w:r w:rsidRPr="00F000F1">
        <w:rPr>
          <w:rFonts w:ascii="Century Gothic" w:hAnsi="Century Gothic" w:cs="Arial"/>
        </w:rPr>
        <w:t>4. You’ll be prompted to complete your profile and click “Save” as shown below:</w:t>
      </w:r>
    </w:p>
    <w:p w:rsidR="00BB6E49" w:rsidRPr="00F000F1" w:rsidRDefault="005967F6" w:rsidP="00BB6E49">
      <w:pPr>
        <w:ind w:left="720"/>
        <w:rPr>
          <w:rFonts w:ascii="Century Gothic" w:hAnsi="Century Gothic"/>
        </w:rPr>
      </w:pPr>
      <w:hyperlink r:id="rId11" w:history="1">
        <w:r w:rsidR="00992DE0" w:rsidRPr="00F000F1">
          <w:rPr>
            <w:rFonts w:ascii="Century Gothic" w:hAnsi="Century Gothic" w:cs="Arial"/>
            <w:noProof/>
            <w:color w:val="0000FF"/>
            <w:u w:val="single"/>
          </w:rPr>
          <w:drawing>
            <wp:inline distT="0" distB="0" distL="0" distR="0">
              <wp:extent cx="2286000" cy="3851189"/>
              <wp:effectExtent l="0" t="0" r="0" b="0"/>
              <wp:docPr id="6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ms.png"/>
                      <pic:cNvPicPr/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95359" cy="38669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BB6E49" w:rsidRPr="00F000F1">
          <w:rPr>
            <w:rFonts w:ascii="Century Gothic" w:hAnsi="Century Gothic" w:cs="Arial"/>
            <w:color w:val="0000FF"/>
            <w:u w:val="single"/>
          </w:rPr>
          <w:br/>
        </w:r>
      </w:hyperlink>
    </w:p>
    <w:p w:rsidR="0023061B" w:rsidRPr="00F000F1" w:rsidRDefault="00BB6E49" w:rsidP="0023061B">
      <w:pPr>
        <w:rPr>
          <w:rFonts w:ascii="Century Gothic" w:hAnsi="Century Gothic"/>
        </w:rPr>
      </w:pPr>
      <w:r w:rsidRPr="00F000F1">
        <w:rPr>
          <w:rFonts w:ascii="Century Gothic" w:hAnsi="Century Gothic"/>
        </w:rPr>
        <w:t>5</w:t>
      </w:r>
      <w:r w:rsidR="0023061B" w:rsidRPr="00F000F1">
        <w:rPr>
          <w:rFonts w:ascii="Century Gothic" w:hAnsi="Century Gothic"/>
        </w:rPr>
        <w:t>. You will receive an e-mail confirming your registration</w:t>
      </w:r>
      <w:r w:rsidR="00190FAE" w:rsidRPr="00F000F1">
        <w:rPr>
          <w:rFonts w:ascii="Century Gothic" w:hAnsi="Century Gothic"/>
        </w:rPr>
        <w:t xml:space="preserve">. </w:t>
      </w:r>
      <w:r w:rsidR="0023061B" w:rsidRPr="00F000F1">
        <w:rPr>
          <w:rFonts w:ascii="Century Gothic" w:hAnsi="Century Gothic"/>
        </w:rPr>
        <w:t xml:space="preserve">A confirmation page appears indicating that the access code has been accepted (or you may receive an error message if the code was not accepted). </w:t>
      </w:r>
      <w:r w:rsidR="00190FAE" w:rsidRPr="00F000F1">
        <w:rPr>
          <w:rFonts w:ascii="Century Gothic" w:hAnsi="Century Gothic"/>
        </w:rPr>
        <w:t xml:space="preserve"> You will need to “Accept” the license agreement to proceed.</w:t>
      </w:r>
    </w:p>
    <w:p w:rsidR="0023061B" w:rsidRPr="00F000F1" w:rsidRDefault="00BB6E49" w:rsidP="0023061B">
      <w:pPr>
        <w:rPr>
          <w:rFonts w:ascii="Century Gothic" w:hAnsi="Century Gothic"/>
        </w:rPr>
      </w:pPr>
      <w:r w:rsidRPr="00F000F1">
        <w:rPr>
          <w:rFonts w:ascii="Century Gothic" w:hAnsi="Century Gothic"/>
        </w:rPr>
        <w:t>6</w:t>
      </w:r>
      <w:r w:rsidR="0023061B" w:rsidRPr="00F000F1">
        <w:rPr>
          <w:rFonts w:ascii="Century Gothic" w:hAnsi="Century Gothic"/>
        </w:rPr>
        <w:t xml:space="preserve">. </w:t>
      </w:r>
      <w:r w:rsidR="00755018" w:rsidRPr="00F000F1">
        <w:rPr>
          <w:rFonts w:ascii="Century Gothic" w:hAnsi="Century Gothic"/>
        </w:rPr>
        <w:t>Once logged in, you can use the search window to find topics of interest; click the “Add” button to add any specific course to your course list.</w:t>
      </w:r>
    </w:p>
    <w:p w:rsidR="0023061B" w:rsidRPr="00F000F1" w:rsidRDefault="00BB6E49" w:rsidP="0023061B">
      <w:pPr>
        <w:rPr>
          <w:rFonts w:ascii="Century Gothic" w:hAnsi="Century Gothic"/>
        </w:rPr>
      </w:pPr>
      <w:r w:rsidRPr="00F000F1">
        <w:rPr>
          <w:rFonts w:ascii="Century Gothic" w:hAnsi="Century Gothic"/>
        </w:rPr>
        <w:t>7</w:t>
      </w:r>
      <w:r w:rsidR="0023061B" w:rsidRPr="00F000F1">
        <w:rPr>
          <w:rFonts w:ascii="Century Gothic" w:hAnsi="Century Gothic"/>
        </w:rPr>
        <w:t xml:space="preserve">. Click a course title to launch the </w:t>
      </w:r>
      <w:r w:rsidR="00755018" w:rsidRPr="00F000F1">
        <w:rPr>
          <w:rFonts w:ascii="Century Gothic" w:hAnsi="Century Gothic"/>
        </w:rPr>
        <w:t>training</w:t>
      </w:r>
      <w:r w:rsidR="0023061B" w:rsidRPr="00F000F1">
        <w:rPr>
          <w:rFonts w:ascii="Century Gothic" w:hAnsi="Century Gothic"/>
        </w:rPr>
        <w:t xml:space="preserve">. You have 12 months from the time of launch to finish that course. </w:t>
      </w:r>
    </w:p>
    <w:p w:rsidR="0023061B" w:rsidRPr="00F000F1" w:rsidRDefault="00190FAE" w:rsidP="0023061B">
      <w:pPr>
        <w:rPr>
          <w:rFonts w:ascii="Century Gothic" w:hAnsi="Century Gothic"/>
          <w:b/>
        </w:rPr>
      </w:pPr>
      <w:r w:rsidRPr="00F000F1">
        <w:rPr>
          <w:rFonts w:ascii="Century Gothic" w:hAnsi="Century Gothic"/>
          <w:b/>
        </w:rPr>
        <w:t>Once registered, t</w:t>
      </w:r>
      <w:r w:rsidR="0023061B" w:rsidRPr="00F000F1">
        <w:rPr>
          <w:rFonts w:ascii="Century Gothic" w:hAnsi="Century Gothic"/>
          <w:b/>
        </w:rPr>
        <w:t>o access your course at any time, please follow these steps:</w:t>
      </w:r>
    </w:p>
    <w:p w:rsidR="0023061B" w:rsidRPr="00F000F1" w:rsidRDefault="0023061B" w:rsidP="0023061B">
      <w:pPr>
        <w:rPr>
          <w:rFonts w:ascii="Century Gothic" w:hAnsi="Century Gothic"/>
        </w:rPr>
      </w:pPr>
      <w:r w:rsidRPr="00F000F1">
        <w:rPr>
          <w:rFonts w:ascii="Century Gothic" w:hAnsi="Century Gothic"/>
        </w:rPr>
        <w:t xml:space="preserve">1. Go to: </w:t>
      </w:r>
      <w:hyperlink r:id="rId13" w:history="1">
        <w:r w:rsidR="00190FAE" w:rsidRPr="00F000F1">
          <w:rPr>
            <w:rStyle w:val="Hyperlink"/>
            <w:rFonts w:ascii="Century Gothic" w:hAnsi="Century Gothic"/>
          </w:rPr>
          <w:t>https://onlinelearning.microsoft.com/</w:t>
        </w:r>
      </w:hyperlink>
      <w:r w:rsidRPr="00F000F1">
        <w:rPr>
          <w:rFonts w:ascii="Century Gothic" w:hAnsi="Century Gothic"/>
        </w:rPr>
        <w:t xml:space="preserve">. </w:t>
      </w:r>
    </w:p>
    <w:p w:rsidR="00BB6E49" w:rsidRPr="00F000F1" w:rsidRDefault="0023061B" w:rsidP="00BB6E49">
      <w:pPr>
        <w:rPr>
          <w:rFonts w:ascii="Century Gothic" w:hAnsi="Century Gothic"/>
        </w:rPr>
      </w:pPr>
      <w:r w:rsidRPr="00F000F1">
        <w:rPr>
          <w:rFonts w:ascii="Century Gothic" w:hAnsi="Century Gothic"/>
        </w:rPr>
        <w:t xml:space="preserve">2. Click the "Sign </w:t>
      </w:r>
      <w:proofErr w:type="gramStart"/>
      <w:r w:rsidRPr="00F000F1">
        <w:rPr>
          <w:rFonts w:ascii="Century Gothic" w:hAnsi="Century Gothic"/>
        </w:rPr>
        <w:t>In</w:t>
      </w:r>
      <w:proofErr w:type="gramEnd"/>
      <w:r w:rsidRPr="00F000F1">
        <w:rPr>
          <w:rFonts w:ascii="Century Gothic" w:hAnsi="Century Gothic"/>
        </w:rPr>
        <w:t>" button</w:t>
      </w:r>
      <w:r w:rsidR="00BB6E49" w:rsidRPr="00F000F1">
        <w:rPr>
          <w:rFonts w:ascii="Century Gothic" w:hAnsi="Century Gothic"/>
        </w:rPr>
        <w:t>, select “</w:t>
      </w:r>
      <w:bookmarkStart w:id="0" w:name="_GoBack"/>
      <w:bookmarkEnd w:id="0"/>
      <w:r w:rsidR="005967F6">
        <w:rPr>
          <w:rFonts w:ascii="Century Gothic" w:hAnsi="Century Gothic"/>
          <w:b/>
        </w:rPr>
        <w:t>Office 365</w:t>
      </w:r>
      <w:r w:rsidR="00BB6E49" w:rsidRPr="00F000F1">
        <w:rPr>
          <w:rFonts w:ascii="Century Gothic" w:hAnsi="Century Gothic"/>
        </w:rPr>
        <w:t xml:space="preserve"> </w:t>
      </w:r>
      <w:r w:rsidR="00BB6E49" w:rsidRPr="00F000F1">
        <w:rPr>
          <w:rFonts w:ascii="Century Gothic" w:hAnsi="Century Gothic"/>
          <w:b/>
        </w:rPr>
        <w:t>account</w:t>
      </w:r>
      <w:r w:rsidR="00BB6E49" w:rsidRPr="00F000F1">
        <w:rPr>
          <w:rFonts w:ascii="Century Gothic" w:hAnsi="Century Gothic"/>
        </w:rPr>
        <w:t>”, and login with your email and network password.</w:t>
      </w:r>
    </w:p>
    <w:p w:rsidR="0023061B" w:rsidRPr="00F000F1" w:rsidRDefault="00190FAE" w:rsidP="0023061B">
      <w:pPr>
        <w:rPr>
          <w:rFonts w:ascii="Century Gothic" w:hAnsi="Century Gothic"/>
        </w:rPr>
      </w:pPr>
      <w:r w:rsidRPr="00F000F1">
        <w:rPr>
          <w:rFonts w:ascii="Century Gothic" w:hAnsi="Century Gothic"/>
        </w:rPr>
        <w:t>3</w:t>
      </w:r>
      <w:r w:rsidR="0023061B" w:rsidRPr="00F000F1">
        <w:rPr>
          <w:rFonts w:ascii="Century Gothic" w:hAnsi="Century Gothic"/>
        </w:rPr>
        <w:t xml:space="preserve">. </w:t>
      </w:r>
      <w:r w:rsidRPr="00F000F1">
        <w:rPr>
          <w:rFonts w:ascii="Century Gothic" w:hAnsi="Century Gothic"/>
        </w:rPr>
        <w:t>You can use the search window to find topics of interest, for example, Office 2013, as shown below. Click the “Add” button to add it to your course list.</w:t>
      </w:r>
      <w:r w:rsidR="0023061B" w:rsidRPr="00F000F1">
        <w:rPr>
          <w:rFonts w:ascii="Century Gothic" w:hAnsi="Century Gothic"/>
        </w:rPr>
        <w:t xml:space="preserve"> </w:t>
      </w:r>
    </w:p>
    <w:p w:rsidR="00755018" w:rsidRPr="00F000F1" w:rsidRDefault="005967F6" w:rsidP="0023061B">
      <w:pPr>
        <w:rPr>
          <w:rFonts w:ascii="Century Gothic" w:hAnsi="Century Gothic" w:cs="Arial"/>
        </w:rPr>
      </w:pPr>
      <w:hyperlink r:id="rId14" w:history="1">
        <w:r w:rsidR="00190FAE" w:rsidRPr="00F000F1">
          <w:rPr>
            <w:rFonts w:ascii="Century Gothic" w:hAnsi="Century Gothic" w:cs="Arial"/>
            <w:noProof/>
            <w:color w:val="0000FF"/>
          </w:rPr>
          <w:drawing>
            <wp:inline distT="0" distB="0" distL="0" distR="0">
              <wp:extent cx="5817679" cy="4248725"/>
              <wp:effectExtent l="0" t="0" r="0" b="0"/>
              <wp:docPr id="4" name="Picture 4" descr="cid:image001.png@01D030C2.A0F1BC5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id:image001.png@01D030C2.A0F1BC50"/>
                      <pic:cNvPicPr>
                        <a:picLocks noChangeAspect="1" noChangeArrowheads="1"/>
                      </pic:cNvPicPr>
                    </pic:nvPicPr>
                    <pic:blipFill>
                      <a:blip r:embed="rId15" r:link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867816" cy="428534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190FAE" w:rsidRPr="00F000F1">
          <w:rPr>
            <w:rFonts w:ascii="Century Gothic" w:hAnsi="Century Gothic" w:cs="Arial"/>
            <w:color w:val="0000FF"/>
            <w:u w:val="single"/>
          </w:rPr>
          <w:br/>
        </w:r>
      </w:hyperlink>
    </w:p>
    <w:p w:rsidR="0023061B" w:rsidRPr="00F000F1" w:rsidRDefault="0023061B" w:rsidP="0023061B">
      <w:pPr>
        <w:rPr>
          <w:rFonts w:ascii="Century Gothic" w:hAnsi="Century Gothic"/>
        </w:rPr>
      </w:pPr>
      <w:r w:rsidRPr="00F000F1">
        <w:rPr>
          <w:rFonts w:ascii="Century Gothic" w:hAnsi="Century Gothic"/>
        </w:rPr>
        <w:t xml:space="preserve">If you have any questions regarding your access code, </w:t>
      </w:r>
      <w:r w:rsidR="00755018" w:rsidRPr="00F000F1">
        <w:rPr>
          <w:rFonts w:ascii="Century Gothic" w:hAnsi="Century Gothic"/>
        </w:rPr>
        <w:t>or logging into the Microsoft E-Learning site, please contact the ITS Help desk at 564-4357 (HELP).</w:t>
      </w:r>
    </w:p>
    <w:p w:rsidR="0023061B" w:rsidRPr="00F000F1" w:rsidRDefault="0023061B" w:rsidP="0023061B">
      <w:pPr>
        <w:rPr>
          <w:rFonts w:ascii="Century Gothic" w:hAnsi="Century Gothic"/>
        </w:rPr>
      </w:pPr>
      <w:r w:rsidRPr="00F000F1">
        <w:rPr>
          <w:rFonts w:ascii="Century Gothic" w:hAnsi="Century Gothic"/>
        </w:rPr>
        <w:t xml:space="preserve">If you experience any problems with your E-Learning training, please contact the regional support center in your region at </w:t>
      </w:r>
      <w:hyperlink r:id="rId17" w:history="1">
        <w:r w:rsidRPr="00F000F1">
          <w:rPr>
            <w:rStyle w:val="Hyperlink"/>
            <w:rFonts w:ascii="Century Gothic" w:hAnsi="Century Gothic"/>
          </w:rPr>
          <w:t>http://www.microsoft.com/learning/support/worldsites.mspx</w:t>
        </w:r>
      </w:hyperlink>
      <w:r w:rsidRPr="00F000F1">
        <w:rPr>
          <w:rFonts w:ascii="Century Gothic" w:hAnsi="Century Gothic"/>
        </w:rPr>
        <w:t xml:space="preserve">. </w:t>
      </w:r>
    </w:p>
    <w:p w:rsidR="00BB6E49" w:rsidRPr="00F000F1" w:rsidRDefault="00BB6E49" w:rsidP="0023061B">
      <w:pPr>
        <w:rPr>
          <w:rFonts w:ascii="Century Gothic" w:hAnsi="Century Gothic"/>
          <w:b/>
        </w:rPr>
      </w:pPr>
    </w:p>
    <w:p w:rsidR="0023061B" w:rsidRPr="00F000F1" w:rsidRDefault="0023061B" w:rsidP="0023061B">
      <w:pPr>
        <w:rPr>
          <w:rFonts w:ascii="Century Gothic" w:hAnsi="Century Gothic"/>
        </w:rPr>
      </w:pPr>
      <w:r w:rsidRPr="00F000F1">
        <w:rPr>
          <w:rFonts w:ascii="Century Gothic" w:hAnsi="Century Gothic"/>
          <w:b/>
        </w:rPr>
        <w:t xml:space="preserve">Do not share the code with unauthorized users; </w:t>
      </w:r>
      <w:r w:rsidRPr="00F000F1">
        <w:rPr>
          <w:rFonts w:ascii="Century Gothic" w:hAnsi="Century Gothic"/>
        </w:rPr>
        <w:t xml:space="preserve">this is not permitted under our license agreement with Microsoft. </w:t>
      </w:r>
    </w:p>
    <w:p w:rsidR="00CE4D4A" w:rsidRPr="0023061B" w:rsidRDefault="00CE4D4A" w:rsidP="0015265F"/>
    <w:sectPr w:rsidR="00CE4D4A" w:rsidRPr="0023061B" w:rsidSect="0023061B">
      <w:footerReference w:type="defaul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65F" w:rsidRDefault="0015265F" w:rsidP="0015265F">
      <w:pPr>
        <w:spacing w:after="0" w:line="240" w:lineRule="auto"/>
      </w:pPr>
      <w:r>
        <w:separator/>
      </w:r>
    </w:p>
  </w:endnote>
  <w:endnote w:type="continuationSeparator" w:id="0">
    <w:p w:rsidR="0015265F" w:rsidRDefault="0015265F" w:rsidP="00152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65F" w:rsidRDefault="003C7CE8">
    <w:pPr>
      <w:pStyle w:val="Footer"/>
    </w:pPr>
    <w:r>
      <w:t>1/23</w:t>
    </w:r>
    <w:r w:rsidR="0015265F">
      <w:t>/2015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65F" w:rsidRDefault="0015265F" w:rsidP="0015265F">
      <w:pPr>
        <w:spacing w:after="0" w:line="240" w:lineRule="auto"/>
      </w:pPr>
      <w:r>
        <w:separator/>
      </w:r>
    </w:p>
  </w:footnote>
  <w:footnote w:type="continuationSeparator" w:id="0">
    <w:p w:rsidR="0015265F" w:rsidRDefault="0015265F" w:rsidP="001526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77C47"/>
    <w:multiLevelType w:val="hybridMultilevel"/>
    <w:tmpl w:val="EFC887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A23A1E"/>
    <w:multiLevelType w:val="hybridMultilevel"/>
    <w:tmpl w:val="8FE82736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1B"/>
    <w:rsid w:val="0015265F"/>
    <w:rsid w:val="00190FAE"/>
    <w:rsid w:val="002139F3"/>
    <w:rsid w:val="0023061B"/>
    <w:rsid w:val="003C7CE8"/>
    <w:rsid w:val="0043141E"/>
    <w:rsid w:val="005967F6"/>
    <w:rsid w:val="00755018"/>
    <w:rsid w:val="00992DE0"/>
    <w:rsid w:val="00A7784A"/>
    <w:rsid w:val="00BB6E49"/>
    <w:rsid w:val="00CE4D4A"/>
    <w:rsid w:val="00E6047D"/>
    <w:rsid w:val="00F0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27720"/>
  <w15:chartTrackingRefBased/>
  <w15:docId w15:val="{74FF0337-35AC-46D5-B8A9-00DA94248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061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047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6047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2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65F"/>
  </w:style>
  <w:style w:type="paragraph" w:styleId="Footer">
    <w:name w:val="footer"/>
    <w:basedOn w:val="Normal"/>
    <w:link w:val="FooterChar"/>
    <w:uiPriority w:val="99"/>
    <w:unhideWhenUsed/>
    <w:rsid w:val="00152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4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learning.microsoft.com/subscriptionactivation/" TargetMode="External"/><Relationship Id="rId13" Type="http://schemas.openxmlformats.org/officeDocument/2006/relationships/hyperlink" Target="https://onlinelearning.microsoft.com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hyperlink" Target="http://www.microsoft.com/learning/support/worldsites.mspx" TargetMode="External"/><Relationship Id="rId2" Type="http://schemas.openxmlformats.org/officeDocument/2006/relationships/styles" Target="styles.xml"/><Relationship Id="rId16" Type="http://schemas.openxmlformats.org/officeDocument/2006/relationships/image" Target="cid:image001.png@01D030C2.A0F1BC5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nlinelearning.microsoft.com/PrivacyAcceptance/EulaAcceptance?whr=urn:federation:MicrosoftOnline&amp;mode=1" TargetMode="External"/><Relationship Id="rId24" Type="http://schemas.openxmlformats.org/officeDocument/2006/relationships/customXml" Target="../customXml/item4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customXml" Target="../customXml/item3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onlinelearning.microsoft.com/?whr=urn:federation:MicrosoftOnline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20894882-773f-4ca4-8f88-a7623eb85067">65525KZWNX2R-36-44</_dlc_DocId>
    <_dlc_DocIdUrl xmlns="20894882-773f-4ca4-8f88-a7623eb85067">
      <Url>https://www.rsccd.edu/Departments/Information-Technology-Services/_layouts/15/DocIdRedir.aspx?ID=65525KZWNX2R-36-44</Url>
      <Description>65525KZWNX2R-36-44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3CAAB13EFEB84290C70E82DA7ABC29" ma:contentTypeVersion="2" ma:contentTypeDescription="Create a new document." ma:contentTypeScope="" ma:versionID="9b9a2a8ff879a3b012af0357e9e64c97">
  <xsd:schema xmlns:xsd="http://www.w3.org/2001/XMLSchema" xmlns:xs="http://www.w3.org/2001/XMLSchema" xmlns:p="http://schemas.microsoft.com/office/2006/metadata/properties" xmlns:ns1="http://schemas.microsoft.com/sharepoint/v3" xmlns:ns2="20894882-773f-4ca4-8f88-a7623eb85067" targetNamespace="http://schemas.microsoft.com/office/2006/metadata/properties" ma:root="true" ma:fieldsID="9cac506260a152b80958b4f6b1044214" ns1:_="" ns2:_="">
    <xsd:import namespace="http://schemas.microsoft.com/sharepoint/v3"/>
    <xsd:import namespace="20894882-773f-4ca4-8f88-a7623eb8506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94882-773f-4ca4-8f88-a7623eb85067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02A4F1A-1B54-481B-BD7A-1BE08489DDEC}"/>
</file>

<file path=customXml/itemProps2.xml><?xml version="1.0" encoding="utf-8"?>
<ds:datastoreItem xmlns:ds="http://schemas.openxmlformats.org/officeDocument/2006/customXml" ds:itemID="{53F528F9-23D0-467A-95D3-9BE7C85E612D}"/>
</file>

<file path=customXml/itemProps3.xml><?xml version="1.0" encoding="utf-8"?>
<ds:datastoreItem xmlns:ds="http://schemas.openxmlformats.org/officeDocument/2006/customXml" ds:itemID="{50FFC5B7-B9E5-47BA-BA28-47E16BF38203}"/>
</file>

<file path=customXml/itemProps4.xml><?xml version="1.0" encoding="utf-8"?>
<ds:datastoreItem xmlns:ds="http://schemas.openxmlformats.org/officeDocument/2006/customXml" ds:itemID="{F451EEB0-E5A8-4E7D-B5AB-5F9E0C7F66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RSCCD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 Training</dc:title>
  <dc:subject/>
  <dc:creator>Krichmar, Lee</dc:creator>
  <cp:keywords/>
  <dc:description/>
  <cp:lastModifiedBy>Krichmar, Lee</cp:lastModifiedBy>
  <cp:revision>11</cp:revision>
  <cp:lastPrinted>2015-01-23T16:10:00Z</cp:lastPrinted>
  <dcterms:created xsi:type="dcterms:W3CDTF">2015-01-22T22:37:00Z</dcterms:created>
  <dcterms:modified xsi:type="dcterms:W3CDTF">2016-09-28T22:49:00Z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0x010100133CAAB13EFEB84290C70E82DA7ABC29</vt:lpwstr>
  </property>
  <property fmtid="{D5CDD505-2E9C-101B-9397-08002B2CF9AE}" pid="3" name="_dlc_DocIdItemGuid">
    <vt:lpwstr>569fc3ff-b453-4e85-9c73-8d997dcc95f2</vt:lpwstr>
  </property>
</Properties>
</file>